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5833B2" w:rsidRPr="005833B2" w:rsidRDefault="009C7BFD" w:rsidP="005833B2">
      <w:pPr>
        <w:jc w:val="center"/>
        <w:rPr>
          <w:color w:val="000000"/>
          <w:lang w:eastAsia="lt-LT"/>
        </w:rPr>
      </w:pPr>
      <w:r>
        <w:rPr>
          <w:b/>
          <w:bCs/>
          <w:color w:val="000000"/>
          <w:lang w:eastAsia="lt-LT"/>
        </w:rPr>
        <w:t>KLAIPĖDOS LOPŠELIO</w:t>
      </w:r>
      <w:r w:rsidR="005833B2">
        <w:rPr>
          <w:b/>
          <w:bCs/>
          <w:color w:val="000000"/>
          <w:lang w:eastAsia="lt-LT"/>
        </w:rPr>
        <w:t>-DARŽELI</w:t>
      </w:r>
      <w:r>
        <w:rPr>
          <w:b/>
          <w:bCs/>
          <w:color w:val="000000"/>
          <w:lang w:eastAsia="lt-LT"/>
        </w:rPr>
        <w:t>O</w:t>
      </w:r>
      <w:r w:rsidR="005833B2">
        <w:rPr>
          <w:b/>
          <w:bCs/>
          <w:color w:val="000000"/>
          <w:lang w:eastAsia="lt-LT"/>
        </w:rPr>
        <w:t xml:space="preserve"> „ĄŽUOLIUKAS“</w:t>
      </w:r>
    </w:p>
    <w:p w:rsidR="005833B2" w:rsidRPr="007F425A" w:rsidRDefault="005833B2" w:rsidP="005833B2">
      <w:pPr>
        <w:jc w:val="center"/>
        <w:rPr>
          <w:color w:val="000000"/>
          <w:lang w:eastAsia="lt-LT"/>
        </w:rPr>
      </w:pPr>
      <w:r>
        <w:rPr>
          <w:b/>
          <w:bCs/>
          <w:color w:val="000000"/>
          <w:lang w:eastAsia="lt-LT"/>
        </w:rPr>
        <w:t xml:space="preserve">2021 </w:t>
      </w:r>
      <w:r w:rsidRPr="007F425A">
        <w:rPr>
          <w:b/>
          <w:bCs/>
          <w:color w:val="000000"/>
          <w:lang w:eastAsia="lt-LT"/>
        </w:rPr>
        <w:t>METŲ VEIKLOS ATASKAITA</w:t>
      </w:r>
    </w:p>
    <w:p w:rsidR="005833B2" w:rsidRPr="007F425A" w:rsidRDefault="005833B2" w:rsidP="005833B2">
      <w:pPr>
        <w:jc w:val="center"/>
        <w:rPr>
          <w:color w:val="000000"/>
          <w:lang w:eastAsia="lt-LT"/>
        </w:rPr>
      </w:pPr>
      <w:r w:rsidRPr="007F425A">
        <w:rPr>
          <w:color w:val="000000"/>
          <w:lang w:eastAsia="lt-LT"/>
        </w:rPr>
        <w:t> </w:t>
      </w:r>
    </w:p>
    <w:tbl>
      <w:tblPr>
        <w:tblW w:w="0" w:type="auto"/>
        <w:tblInd w:w="-147" w:type="dxa"/>
        <w:tblCellMar>
          <w:left w:w="0" w:type="dxa"/>
          <w:right w:w="0" w:type="dxa"/>
        </w:tblCellMar>
        <w:tblLook w:val="04A0" w:firstRow="1" w:lastRow="0" w:firstColumn="1" w:lastColumn="0" w:noHBand="0" w:noVBand="1"/>
      </w:tblPr>
      <w:tblGrid>
        <w:gridCol w:w="9775"/>
      </w:tblGrid>
      <w:tr w:rsidR="005833B2" w:rsidRPr="007F425A" w:rsidTr="00DD60FE">
        <w:tc>
          <w:tcPr>
            <w:tcW w:w="9775" w:type="dxa"/>
            <w:tcMar>
              <w:top w:w="0" w:type="dxa"/>
              <w:left w:w="108" w:type="dxa"/>
              <w:bottom w:w="0" w:type="dxa"/>
              <w:right w:w="108" w:type="dxa"/>
            </w:tcMar>
            <w:hideMark/>
          </w:tcPr>
          <w:p w:rsidR="00C57F66" w:rsidRPr="00587EF6" w:rsidRDefault="00C57F66" w:rsidP="00C57F66">
            <w:pPr>
              <w:ind w:firstLine="717"/>
              <w:jc w:val="both"/>
            </w:pPr>
            <w:r w:rsidRPr="00C61920">
              <w:t>Klaipėdos lopšelis-darželis</w:t>
            </w:r>
            <w:r w:rsidRPr="00FA15C5">
              <w:t xml:space="preserve"> ,,Ąžu</w:t>
            </w:r>
            <w:r>
              <w:t>oliukas“ (toliau – Įstaiga) yra savivaldybės biudžetinė ikimokyklinė ugdymo Įstaiga, kurios pagrindinė veikla – ikimokyklinio ir priešmokyklinio amžiaus vaikų ugdymas. 2021-09-01 duomenimis ugdyti 205 vaikai (iš jų 45 lopšelinio, 120 darželinio, 40 priešmokyklinio amžiaus</w:t>
            </w:r>
            <w:r w:rsidRPr="009439FB">
              <w:t>).</w:t>
            </w:r>
            <w:r>
              <w:rPr>
                <w:color w:val="FF0000"/>
              </w:rPr>
              <w:t xml:space="preserve"> </w:t>
            </w:r>
            <w:r>
              <w:t>Veikė 11grupių (9 ikimokyklinio amžiaus, iš jų 3 lopšelio grupės, ir 2 priešmokyklinio ugdymo grupės).</w:t>
            </w:r>
            <w:r w:rsidRPr="00EB490D">
              <w:rPr>
                <w:color w:val="000000" w:themeColor="text1"/>
              </w:rPr>
              <w:t xml:space="preserve"> </w:t>
            </w:r>
            <w:r>
              <w:rPr>
                <w:color w:val="000000" w:themeColor="text1"/>
              </w:rPr>
              <w:t>D</w:t>
            </w:r>
            <w:r w:rsidRPr="00EB490D">
              <w:rPr>
                <w:color w:val="000000" w:themeColor="text1"/>
              </w:rPr>
              <w:t>irbo 51 darbuotojas (iš viso 51,5 etato, iš jų 28 etato pedagoginių ir 23,5 etato nepedagoginių pareigybių</w:t>
            </w:r>
            <w:r w:rsidRPr="00F0001B">
              <w:t>).</w:t>
            </w:r>
            <w:r w:rsidRPr="001200E7">
              <w:t xml:space="preserve"> Logopedo pagalba (1</w:t>
            </w:r>
            <w:r>
              <w:t xml:space="preserve"> etatas) teikta 39 </w:t>
            </w:r>
            <w:r w:rsidRPr="00D861AA">
              <w:t xml:space="preserve">ugdytiniams. Įstaigoje įgyvendinamos neformaliojo vaikų švietimo programos (sveikos gyvensenos, fizinio ugdymo, meninio ugdymo, keramikos gebėjimų </w:t>
            </w:r>
            <w:r w:rsidRPr="00587EF6">
              <w:t>ugdymo).</w:t>
            </w:r>
          </w:p>
          <w:p w:rsidR="00C57F66" w:rsidRDefault="00C57F66" w:rsidP="00C57F66">
            <w:pPr>
              <w:ind w:firstLine="709"/>
              <w:jc w:val="both"/>
              <w:rPr>
                <w:color w:val="000000" w:themeColor="text1"/>
              </w:rPr>
            </w:pPr>
            <w:r w:rsidRPr="00587EF6">
              <w:t xml:space="preserve">Praėjusiais metais Įstaiga veikė vadovaudamasi </w:t>
            </w:r>
            <w:r>
              <w:t xml:space="preserve">2021–2023 metų strateginiu planu (toliau </w:t>
            </w:r>
            <w:r w:rsidRPr="004E2483">
              <w:t xml:space="preserve">– </w:t>
            </w:r>
            <w:r>
              <w:t xml:space="preserve">Strateginis planas) ir 2021 metų veiklos planu (toliau </w:t>
            </w:r>
            <w:r w:rsidRPr="004E2483">
              <w:t xml:space="preserve">– </w:t>
            </w:r>
            <w:r>
              <w:t xml:space="preserve">Veiklos planu). Įgyvendinant Įstaigos veiklos prioritetines kryptis siekta konkurencingos, patrauklios, saugios ugdomosios aplinkos ir geros ugdymo kokybės. Strateginio plano tikslai </w:t>
            </w:r>
            <w:r w:rsidRPr="00FA15C5">
              <w:t>buvo orient</w:t>
            </w:r>
            <w:r>
              <w:t>uoti į kokybišką ugdymo proceso</w:t>
            </w:r>
            <w:r w:rsidRPr="00FA15C5">
              <w:t xml:space="preserve"> </w:t>
            </w:r>
            <w:r>
              <w:t xml:space="preserve">organizavimą, ugdymo sąlygų ir aplinkos gerinimą. </w:t>
            </w:r>
          </w:p>
          <w:p w:rsidR="00C57F66" w:rsidRDefault="00C57F66" w:rsidP="00C57F66">
            <w:pPr>
              <w:ind w:firstLine="709"/>
              <w:jc w:val="both"/>
              <w:rPr>
                <w:color w:val="000000" w:themeColor="text1"/>
              </w:rPr>
            </w:pPr>
            <w:r w:rsidRPr="00F14F5B">
              <w:rPr>
                <w:color w:val="000000" w:themeColor="text1"/>
              </w:rPr>
              <w:t>Strateginių tiks</w:t>
            </w:r>
            <w:r>
              <w:rPr>
                <w:color w:val="000000" w:themeColor="text1"/>
              </w:rPr>
              <w:t>lų įgyvendinimui buvo iškelti 2</w:t>
            </w:r>
            <w:r w:rsidRPr="00F14F5B">
              <w:rPr>
                <w:color w:val="000000" w:themeColor="text1"/>
              </w:rPr>
              <w:t xml:space="preserve"> metinės veiklos tikslai:</w:t>
            </w:r>
            <w:r>
              <w:rPr>
                <w:color w:val="000000" w:themeColor="text1"/>
              </w:rPr>
              <w:t xml:space="preserve"> 1)</w:t>
            </w:r>
            <w:r w:rsidRPr="00F14F5B">
              <w:t xml:space="preserve"> </w:t>
            </w:r>
            <w:r>
              <w:rPr>
                <w:color w:val="000000" w:themeColor="text1"/>
              </w:rPr>
              <w:t>gerinti Į</w:t>
            </w:r>
            <w:r w:rsidRPr="00F14F5B">
              <w:rPr>
                <w:color w:val="000000" w:themeColor="text1"/>
              </w:rPr>
              <w:t xml:space="preserve">staigos veiklos kokybę, skatinant socialiai aktyvią, solidarią, atsakingą, pažangos siekiančią bendruomenę; </w:t>
            </w:r>
            <w:r>
              <w:rPr>
                <w:color w:val="000000" w:themeColor="text1"/>
              </w:rPr>
              <w:t xml:space="preserve">2) </w:t>
            </w:r>
            <w:r w:rsidRPr="00F14F5B">
              <w:rPr>
                <w:color w:val="000000" w:themeColor="text1"/>
              </w:rPr>
              <w:t>sudaryti palankias galimybes kiekvienam vaikui ugdytis, tapti aktyvia, sveika, kūrybinga ir savarankiška asmenybe. Tikslams pasiekti buvo numatyt</w:t>
            </w:r>
            <w:r>
              <w:rPr>
                <w:color w:val="000000" w:themeColor="text1"/>
              </w:rPr>
              <w:t>i ir įgyvendinami 5 uždaviniai.</w:t>
            </w:r>
          </w:p>
          <w:p w:rsidR="00C57F66" w:rsidRDefault="00C57F66" w:rsidP="00C57F66">
            <w:pPr>
              <w:ind w:firstLine="709"/>
              <w:jc w:val="both"/>
            </w:pPr>
            <w:r>
              <w:rPr>
                <w:color w:val="000000" w:themeColor="text1"/>
              </w:rPr>
              <w:t>Įgyvendinant pirmą uždavinį – užtikrinti stabilią Į</w:t>
            </w:r>
            <w:r w:rsidRPr="00F14F5B">
              <w:rPr>
                <w:color w:val="000000" w:themeColor="text1"/>
              </w:rPr>
              <w:t>staigos veiklą, kuriant sveiką, saugią darbo ir ugdymo(si)</w:t>
            </w:r>
            <w:r>
              <w:rPr>
                <w:color w:val="000000" w:themeColor="text1"/>
              </w:rPr>
              <w:t xml:space="preserve"> aplinką –</w:t>
            </w:r>
            <w:r w:rsidRPr="00FA15C5">
              <w:t xml:space="preserve"> </w:t>
            </w:r>
            <w:r>
              <w:t>ypatingas dėmesys buvo skirtas pandemijos metu užtikrinti</w:t>
            </w:r>
            <w:r>
              <w:rPr>
                <w:color w:val="FF0000"/>
              </w:rPr>
              <w:t xml:space="preserve"> </w:t>
            </w:r>
            <w:r>
              <w:t>stabilią Įstaigos veiklą,</w:t>
            </w:r>
            <w:r w:rsidRPr="00E5203D">
              <w:t xml:space="preserve"> nepertraukiamą ugdymo proces</w:t>
            </w:r>
            <w:r w:rsidRPr="00C61920">
              <w:t>ą,</w:t>
            </w:r>
            <w:r w:rsidRPr="00E5203D">
              <w:t xml:space="preserve"> esant dideliam darbuotojų sergamumui. </w:t>
            </w:r>
            <w:r w:rsidRPr="006A4C1B">
              <w:t>Karantino ir ekstremalios situacijos metu</w:t>
            </w:r>
            <w:r>
              <w:t>, esant įtemptai situacijai, papildomas dėmesys skirtas darbuotojų psichinei sveikatai ir psichologinio</w:t>
            </w:r>
            <w:r w:rsidRPr="006A4C1B">
              <w:t xml:space="preserve"> </w:t>
            </w:r>
            <w:r>
              <w:t xml:space="preserve">mikroklimato stiprinimui. Organizuoti mokymai, kurių tikslas – stiprinti visuomenės psichologinę gerovę ir streso valdymo įgūdžius, mažinti neigiamas ilgalaikes Covid-19 pandemijos pasekmes. 2021 balandžio 13–22 dienomis organizuoti mokymai “Streso valdymo praktikos“, dalyvavo 25 Įstaigos darbuotojai. 2021 lapkričio 17–29 dienomis 30 darbuotojų dalyvavo mokymuose </w:t>
            </w:r>
            <w:r w:rsidRPr="008D3922">
              <w:t xml:space="preserve">„Profesinio perdegimo pavojai. Kaip pasirūpinti savimi“. </w:t>
            </w:r>
            <w:r>
              <w:t xml:space="preserve">2021 spalio 22 d. Įstaigoje atliktas „Psichosocialinių rizikos veiksnių tyrimas“. Tyrimo ataskaitoje nurodoma, kad nustatyta priimtina rizika, 71,88 </w:t>
            </w:r>
            <w:r w:rsidRPr="00DE7FD1">
              <w:t xml:space="preserve">% </w:t>
            </w:r>
            <w:r>
              <w:t>respondentų nurodė, jog yra patenkinti savo darbu</w:t>
            </w:r>
            <w:r w:rsidRPr="00D8579B">
              <w:t xml:space="preserve">, 50 % darbuotojų mano, kad vadovas gerai planuoja darbą. </w:t>
            </w:r>
            <w:r w:rsidRPr="00261119">
              <w:t>2021 metais Įstaigoje atliktas veiklos kokybės įsivertinimas. Geriausiai įvertinti veiklos rodikliai: iniciatyvus požiūris į problemas (100</w:t>
            </w:r>
            <w:r>
              <w:t xml:space="preserve"> </w:t>
            </w:r>
            <w:r w:rsidRPr="00261119">
              <w:t>% darbuotojų), teigiami mokytojų ir vaikų tarpusavio santykiai</w:t>
            </w:r>
            <w:r>
              <w:t xml:space="preserve"> (95 % darbuotojų), vadovavimas Į</w:t>
            </w:r>
            <w:r w:rsidRPr="00261119">
              <w:t>staigai (95</w:t>
            </w:r>
            <w:r>
              <w:t xml:space="preserve"> </w:t>
            </w:r>
            <w:r w:rsidRPr="00261119">
              <w:t>% darbuotojų). Tobulintinos sritys: veikla bendruomeniškumo ugdymui (85</w:t>
            </w:r>
            <w:r>
              <w:t xml:space="preserve"> </w:t>
            </w:r>
            <w:r w:rsidRPr="00261119">
              <w:t>% darbuotojų). </w:t>
            </w:r>
            <w:r>
              <w:t>Didelis dėmesys skirtas, kuriant sveiką ugdymo(si) ir darbo aplinką. S</w:t>
            </w:r>
            <w:r w:rsidRPr="005E33F7">
              <w:t xml:space="preserve">ėkmingai įgyvendintos </w:t>
            </w:r>
            <w:r>
              <w:t xml:space="preserve">ir </w:t>
            </w:r>
            <w:r w:rsidRPr="005E33F7">
              <w:t>į ugdomąją veiklą integruotos vaikų judrum</w:t>
            </w:r>
            <w:r>
              <w:t xml:space="preserve">ą skatinančios ugdymo programos: </w:t>
            </w:r>
            <w:r w:rsidRPr="005E33F7">
              <w:t>„Sve</w:t>
            </w:r>
            <w:r>
              <w:t>ika mokykla“, „Sveikatiada“ , „J</w:t>
            </w:r>
            <w:r w:rsidRPr="005E33F7">
              <w:t>oga zoo”</w:t>
            </w:r>
            <w:r>
              <w:t xml:space="preserve">. Įstaigoje </w:t>
            </w:r>
            <w:r w:rsidRPr="00FA15C5">
              <w:t>ug</w:t>
            </w:r>
            <w:r>
              <w:t>dytiniai 3</w:t>
            </w:r>
            <w:r w:rsidRPr="00FA15C5">
              <w:t xml:space="preserve"> kartus per dieną maitinti kokybišku maistu. Darželį lankė 4 vaikai su alerginiais susirgimais, kuriems pritaikytas specialus maitinimas. </w:t>
            </w:r>
            <w:r w:rsidRPr="00325588">
              <w:t xml:space="preserve">26 šeimoms taikyta 50 % mokesčio už vaikų maitinimą lengvata, o 100 % lengvata taikoma vienos šeimos 2 vaikams. </w:t>
            </w:r>
            <w:r>
              <w:t xml:space="preserve">Siekiant </w:t>
            </w:r>
            <w:r w:rsidRPr="00FA15C5">
              <w:t>pagerinti vaikų mitybą dalyvauta Europos Sąjungos paramos „Pienas vaikams“ bei „Vaisių ir daržovių vartojimo ska</w:t>
            </w:r>
            <w:r>
              <w:t>tinimas mokykloje“ programose</w:t>
            </w:r>
            <w:r w:rsidRPr="00AC11BA">
              <w:rPr>
                <w:color w:val="000000" w:themeColor="text1"/>
              </w:rPr>
              <w:t xml:space="preserve">. </w:t>
            </w:r>
            <w:r w:rsidRPr="00FA15C5">
              <w:t xml:space="preserve">Lietuvos Respublikos socialinė parama mokiniams teikiama priešmokyklinio ugdymo grupėse – </w:t>
            </w:r>
            <w:r>
              <w:t>40</w:t>
            </w:r>
            <w:r w:rsidRPr="00FA15C5">
              <w:t xml:space="preserve"> ugdytiniams</w:t>
            </w:r>
            <w:r>
              <w:t xml:space="preserve"> teikiami nemokami pietūs.</w:t>
            </w:r>
            <w:r w:rsidRPr="00FA15C5">
              <w:t xml:space="preserve"> </w:t>
            </w:r>
            <w:r w:rsidRPr="00AC11BA">
              <w:rPr>
                <w:color w:val="000000" w:themeColor="text1"/>
              </w:rPr>
              <w:t xml:space="preserve">Įstaigoje karantino ir ekstremalios situacijos metu, tėvų rašytiniu prašymu, </w:t>
            </w:r>
            <w:r w:rsidRPr="000D7B29">
              <w:t xml:space="preserve">nelankantiems </w:t>
            </w:r>
            <w:r w:rsidRPr="00AC11BA">
              <w:rPr>
                <w:color w:val="000000" w:themeColor="text1"/>
              </w:rPr>
              <w:t xml:space="preserve">priešmokyklinių grupių ugdytinių tėvams buvo išduodami maisto daviniai. </w:t>
            </w:r>
            <w:r>
              <w:rPr>
                <w:color w:val="000000" w:themeColor="text1"/>
              </w:rPr>
              <w:t xml:space="preserve">Esant pandeminei situacijai, Įstaigos </w:t>
            </w:r>
            <w:r>
              <w:rPr>
                <w:color w:val="000000" w:themeColor="text1"/>
              </w:rPr>
              <w:lastRenderedPageBreak/>
              <w:t>darbuotojai</w:t>
            </w:r>
            <w:r w:rsidRPr="005A3E72">
              <w:rPr>
                <w:color w:val="000000" w:themeColor="text1"/>
              </w:rPr>
              <w:t xml:space="preserve"> buvo aprūpinti apsaugos priemonėmis (vienkartinėmis veido kaukėmis, guminėmis pirštinėmis , dezinfekciniais skysčiais).</w:t>
            </w:r>
            <w:r>
              <w:rPr>
                <w:color w:val="000000" w:themeColor="text1"/>
              </w:rPr>
              <w:t xml:space="preserve"> </w:t>
            </w:r>
            <w:r w:rsidRPr="006B18BA">
              <w:t xml:space="preserve">Įstaigoje planingai vykdyti materialinės bazės gerinimo darbai. </w:t>
            </w:r>
            <w:r>
              <w:t xml:space="preserve">Ypatingas </w:t>
            </w:r>
            <w:r w:rsidRPr="00E5203D">
              <w:t xml:space="preserve">dėmesys skirtas estetiškos, funkcionalios, atitinkančios vaikų amžių, edukacinės </w:t>
            </w:r>
            <w:r>
              <w:t>bei saugios darbo ir ugdymo(si)</w:t>
            </w:r>
            <w:r w:rsidRPr="006B18BA">
              <w:t xml:space="preserve"> </w:t>
            </w:r>
            <w:r w:rsidRPr="00E5203D">
              <w:t>aplinkos kūrimui</w:t>
            </w:r>
            <w:r>
              <w:t xml:space="preserve">. </w:t>
            </w:r>
            <w:r w:rsidRPr="006B18BA">
              <w:t>2021 metais atlikti trečios grupės ir rūbinės remonto darbai: nudažytos sienos, įrengtos pakabinamos lubos, pakeisti 9 šviestuvai. Suremontuota šeštos grupės rūbinė (3,5 tūkst. Eur). Atlikti dviejų priešgaisrinių ir trijų 5, 6, 9-tos grupių išėjimų</w:t>
            </w:r>
            <w:r>
              <w:t xml:space="preserve"> </w:t>
            </w:r>
            <w:r w:rsidRPr="006B18BA">
              <w:t>remonto darbai: sutvarkyti įtrūkimai ir</w:t>
            </w:r>
            <w:r>
              <w:t xml:space="preserve"> išdažytos sienos. Suremontuoti, </w:t>
            </w:r>
            <w:r w:rsidRPr="006B18BA">
              <w:t>perdažyti ir hermetizuoti ant stogo esantys metaliniai a</w:t>
            </w:r>
            <w:r>
              <w:t>titvarai</w:t>
            </w:r>
            <w:r w:rsidRPr="006B18BA">
              <w:t xml:space="preserve"> (2,5 tūkst. Eur).</w:t>
            </w:r>
            <w:r>
              <w:t xml:space="preserve"> </w:t>
            </w:r>
            <w:r w:rsidRPr="006B18BA">
              <w:t xml:space="preserve">Atnaujinta virtuvės įranga: nupirkta daržovių pjaustymo ir bulvių skutimo mašinos, šaldytuvas ir šaldiklis už 3,8 tūkst. Eur. Nupirkti nerūdijančio plieno platforminiai vežimėliai, </w:t>
            </w:r>
            <w:r>
              <w:t>virtuvėje ir grupių virtuvėlėse</w:t>
            </w:r>
            <w:r w:rsidRPr="006B18BA">
              <w:t xml:space="preserve"> atnaujintas smulkus inventorius už 2,6 tūkst. Eur.</w:t>
            </w:r>
            <w:r>
              <w:t xml:space="preserve"> Pagamintos spintelės grupėse ugdomosioms priemonėms susidėti. Prie pastato fasado lauke sumontuotos spintos lauko inventoriui sudėti, pagaminti funkcionalūs lauko suoliukai.  Įgyvendintas projektas „Dėl atsinaujinančių energijos šaltinių, saulės šviesos energijos panaudojimo, visuomenės paskirties pastatuose“ ir Įstaigai skirtas „Eternia Solar" tvarumo sertifikatas. </w:t>
            </w:r>
          </w:p>
          <w:p w:rsidR="00C57F66" w:rsidRPr="00963F1A" w:rsidRDefault="00C57F66" w:rsidP="00C57F66">
            <w:pPr>
              <w:ind w:firstLine="709"/>
              <w:jc w:val="both"/>
              <w:rPr>
                <w:color w:val="000000" w:themeColor="text1"/>
              </w:rPr>
            </w:pPr>
            <w:r w:rsidRPr="00E5203D">
              <w:rPr>
                <w:color w:val="000000" w:themeColor="text1"/>
              </w:rPr>
              <w:t>Įgyvendinan</w:t>
            </w:r>
            <w:r>
              <w:rPr>
                <w:color w:val="000000" w:themeColor="text1"/>
              </w:rPr>
              <w:t>t antrą uždavinį</w:t>
            </w:r>
            <w:r w:rsidRPr="00E5203D">
              <w:rPr>
                <w:color w:val="000000" w:themeColor="text1"/>
              </w:rPr>
              <w:t xml:space="preserve"> – </w:t>
            </w:r>
            <w:r w:rsidRPr="00F14F5B">
              <w:rPr>
                <w:color w:val="000000" w:themeColor="text1"/>
              </w:rPr>
              <w:t xml:space="preserve">teikti šiuolaikišką ir </w:t>
            </w:r>
            <w:r w:rsidRPr="00F14F5B">
              <w:t>kokybišką ugdymą(si) įvairių gebėjimų vaikams, taikant vaikų individualios pažangos stebėjimo siste</w:t>
            </w:r>
            <w:r>
              <w:t xml:space="preserve">mą, didinant ugdymo motyvaciją </w:t>
            </w:r>
            <w:r w:rsidRPr="00D8579B">
              <w:t xml:space="preserve">– </w:t>
            </w:r>
            <w:r>
              <w:t>buvo</w:t>
            </w:r>
            <w:r w:rsidRPr="00FA15C5">
              <w:t xml:space="preserve"> įgyvendintos ikimokyklinio, priešmokyklinio ugdymo bei neformaliojo vaikų švi</w:t>
            </w:r>
            <w:r>
              <w:t>etimo programos</w:t>
            </w:r>
            <w:r w:rsidRPr="00FA15C5">
              <w:t xml:space="preserve"> (sveikos gyvensenos, fizinio ugdymo, meninio ugdymo, keramikos gebėjimų ugdymo</w:t>
            </w:r>
            <w:r>
              <w:t xml:space="preserve">). Vykdomos socialinių ir emocinių įgūdžių ugdymo programos: </w:t>
            </w:r>
            <w:r w:rsidRPr="00C62B15">
              <w:rPr>
                <w:lang w:eastAsia="lt-LT"/>
              </w:rPr>
              <w:t xml:space="preserve"> </w:t>
            </w:r>
            <w:r>
              <w:t>„</w:t>
            </w:r>
            <w:r w:rsidRPr="00C62B15">
              <w:t>Kimochi</w:t>
            </w:r>
            <w:r>
              <w:t>“</w:t>
            </w:r>
            <w:r w:rsidRPr="005A4640">
              <w:t>, „Dramblys“.</w:t>
            </w:r>
            <w:r w:rsidRPr="00A0420E">
              <w:t xml:space="preserve"> </w:t>
            </w:r>
            <w:r>
              <w:t>Organizuotas r</w:t>
            </w:r>
            <w:r w:rsidRPr="00A0420E">
              <w:t xml:space="preserve">enginys </w:t>
            </w:r>
            <w:r>
              <w:t>„</w:t>
            </w:r>
            <w:r w:rsidRPr="00A0420E">
              <w:t xml:space="preserve">Draugiškoji socialinio-emocinio ugdymo olimpiada </w:t>
            </w:r>
            <w:r>
              <w:t>„</w:t>
            </w:r>
            <w:r w:rsidRPr="00A0420E">
              <w:t>Dramblys</w:t>
            </w:r>
            <w:r>
              <w:t xml:space="preserve">“. </w:t>
            </w:r>
            <w:r w:rsidRPr="004026B5">
              <w:t>Siekiant kokybiško ugd</w:t>
            </w:r>
            <w:r>
              <w:t>ymo proceso užtikrinimo, organizuota</w:t>
            </w:r>
            <w:r w:rsidRPr="004026B5">
              <w:t xml:space="preserve"> įvairiapusė veikla. Buvo vykdyti 10</w:t>
            </w:r>
            <w:r>
              <w:t xml:space="preserve"> tarptautinių</w:t>
            </w:r>
            <w:r w:rsidRPr="004026B5">
              <w:t xml:space="preserve">, 29 šalies, 2 miesto, 16 </w:t>
            </w:r>
            <w:r>
              <w:t xml:space="preserve">Įstaigos renginių ir projektų, organizuotos 6 edukacinės išvykos. Įstaigai sutektas nacionalinis kokybės ženklelis „Programos „eTwinning“ mokykla 2021-2022“. Šiuo ženkleliu įvertinta Įstaigos darbuotojų ir vadovo komandos veikla. </w:t>
            </w:r>
            <w:r w:rsidRPr="00C06497">
              <w:t>Pedagogai, sėkmingai įgyvendinę projektus, apdovanoti nacionaliniais kokybės ženkleliais.</w:t>
            </w:r>
            <w:r w:rsidRPr="008F03BB">
              <w:rPr>
                <w:color w:val="FF0000"/>
              </w:rPr>
              <w:t xml:space="preserve"> </w:t>
            </w:r>
            <w:r w:rsidRPr="00704574">
              <w:rPr>
                <w:color w:val="000000" w:themeColor="text1"/>
              </w:rPr>
              <w:t>Pedagogų patirties sklaida vyko šalie</w:t>
            </w:r>
            <w:r>
              <w:rPr>
                <w:color w:val="000000" w:themeColor="text1"/>
              </w:rPr>
              <w:t>s, miesto, Į</w:t>
            </w:r>
            <w:r w:rsidRPr="00704574">
              <w:rPr>
                <w:color w:val="000000" w:themeColor="text1"/>
              </w:rPr>
              <w:t xml:space="preserve">staigos lygmenyse. Skaityti 3 pranešimai respublikinėse, tarptautinėse konferencijose. </w:t>
            </w:r>
            <w:r>
              <w:t>Taip pat p</w:t>
            </w:r>
            <w:r w:rsidRPr="00F0689C">
              <w:t xml:space="preserve">ublikuoti 2 straipsniai </w:t>
            </w:r>
            <w:r>
              <w:t xml:space="preserve">moksliniuose </w:t>
            </w:r>
            <w:r w:rsidRPr="00F0689C">
              <w:t>leidiniuose</w:t>
            </w:r>
            <w:r w:rsidRPr="00704574">
              <w:rPr>
                <w:color w:val="000000" w:themeColor="text1"/>
              </w:rPr>
              <w:t xml:space="preserve">. </w:t>
            </w:r>
            <w:r w:rsidRPr="00460C75">
              <w:t xml:space="preserve">Įstaigoje atliktas tyrimas </w:t>
            </w:r>
            <w:r>
              <w:t>„</w:t>
            </w:r>
            <w:r w:rsidRPr="00460C75">
              <w:t>Priešmokyklinės grupės ugdytinių adaptacija, perėjus iš vienos grupės į kitą</w:t>
            </w:r>
            <w:r>
              <w:t>“</w:t>
            </w:r>
            <w:r w:rsidRPr="00460C75">
              <w:t>.</w:t>
            </w:r>
            <w:r>
              <w:t xml:space="preserve"> Dalyvavimas projektuose</w:t>
            </w:r>
            <w:r w:rsidRPr="00095424">
              <w:t xml:space="preserve"> </w:t>
            </w:r>
            <w:r w:rsidRPr="008F03BB">
              <w:t>turi įtakos teigiamai ugdymo turinio kaitai,</w:t>
            </w:r>
            <w:r w:rsidRPr="00095424">
              <w:t xml:space="preserve"> skatina tiek darbuotojų, tiek ugdytinių motyvaciją siekti naujų tikslų.</w:t>
            </w:r>
            <w:r>
              <w:t xml:space="preserve"> Buvo reguliariai teikiama pagalba specialiųjų poreikių turintiems ugdytiniams. </w:t>
            </w:r>
            <w:r w:rsidRPr="00195E69">
              <w:t>Logopedas</w:t>
            </w:r>
            <w:r>
              <w:t xml:space="preserve"> teikė konsultacinę ir metodinę pagalbą</w:t>
            </w:r>
            <w:r w:rsidRPr="00D8579B">
              <w:t xml:space="preserve"> pedagogams ir ugdytinių tėvams. </w:t>
            </w:r>
            <w:r w:rsidRPr="001200E7">
              <w:t xml:space="preserve">Įstaigoje vykdytas </w:t>
            </w:r>
            <w:r>
              <w:t xml:space="preserve">ilgalaikis </w:t>
            </w:r>
            <w:r w:rsidRPr="001200E7">
              <w:t>projektas „Logoritmikos pagalba mes ugdysime savo kalbą“.</w:t>
            </w:r>
            <w:r>
              <w:t xml:space="preserve"> Aktyviai bendradarbiauta su Pedagoginės psichologinės tarnybos specialistais (toliau – PPT), siekiant padėti specialiųjų ugdymosi poreikių turintiems ugdytiniams. </w:t>
            </w:r>
            <w:r w:rsidRPr="005A3E72">
              <w:t>Buvo siekiama kurti palankias sąlygas kiekvienam vaikui ugdytis, tapti aktyvia, kūrybiška ir savarankiška asmenybe.</w:t>
            </w:r>
          </w:p>
          <w:p w:rsidR="00C57F66" w:rsidRDefault="00C57F66" w:rsidP="00C57F66">
            <w:pPr>
              <w:ind w:firstLine="709"/>
              <w:jc w:val="both"/>
            </w:pPr>
            <w:r w:rsidRPr="00E5203D">
              <w:t>Įgyvendinan</w:t>
            </w:r>
            <w:r>
              <w:t>t trečią uždavinį</w:t>
            </w:r>
            <w:r w:rsidRPr="00E5203D">
              <w:t xml:space="preserve"> – </w:t>
            </w:r>
            <w:r w:rsidRPr="00F14F5B">
              <w:t>skatinti pedagogų profesinių kompetencijų tobulinimą, skaitmeninio raštingumo didini</w:t>
            </w:r>
            <w:r>
              <w:t>mą ir jų taikymą ugdymo procese –</w:t>
            </w:r>
            <w:r w:rsidRPr="00460C75">
              <w:t xml:space="preserve"> </w:t>
            </w:r>
            <w:r>
              <w:t>sudarytos palankios sąlygos pedagogų profesiniam tobulėjimui. 2021</w:t>
            </w:r>
            <w:r w:rsidRPr="003C2E76">
              <w:t xml:space="preserve"> m. Įstaigos vadovai, pedagoginis ir nepedagoginis personalas kryptingai tobulino kvalifikaciją kursuo</w:t>
            </w:r>
            <w:r>
              <w:t>se ir seminaruose: vadovai – 466</w:t>
            </w:r>
            <w:r w:rsidRPr="003C2E76">
              <w:t xml:space="preserve"> val., mokytojai –</w:t>
            </w:r>
            <w:r>
              <w:t xml:space="preserve"> 2890 val.,</w:t>
            </w:r>
            <w:r w:rsidRPr="003C2E76">
              <w:t xml:space="preserve"> </w:t>
            </w:r>
            <w:r>
              <w:t>nepedagoginis personalas – 160</w:t>
            </w:r>
            <w:r w:rsidRPr="003C2E76">
              <w:t xml:space="preserve"> valandų</w:t>
            </w:r>
            <w:r>
              <w:t>. Visiems Į</w:t>
            </w:r>
            <w:r w:rsidRPr="00D8467D">
              <w:t>staigos pedagogams buvo sudarytos galimybės nemokamai naudotis nuotolinėmis ugdymo platformomis</w:t>
            </w:r>
            <w:r>
              <w:t>: „</w:t>
            </w:r>
            <w:r w:rsidRPr="00D8467D">
              <w:t>Besimokančių mokyklų tinklas“, „Pedagogas.lt“.</w:t>
            </w:r>
            <w:r>
              <w:t xml:space="preserve"> Visi mokytojai dalyvavo</w:t>
            </w:r>
            <w:r w:rsidRPr="00D8467D">
              <w:t xml:space="preserve"> skaitmeninio raštingumo tobulinimo kursuose.</w:t>
            </w:r>
            <w:r>
              <w:t xml:space="preserve"> 2021 gruodžio 15–</w:t>
            </w:r>
            <w:r w:rsidRPr="00D8467D">
              <w:t>22</w:t>
            </w:r>
            <w:r>
              <w:t xml:space="preserve"> dienomis Įstaigos inicijuotame nuotoliniame seminare „IKT priemonių</w:t>
            </w:r>
            <w:r w:rsidRPr="00D8467D">
              <w:t xml:space="preserve"> naudojimas ikimokykliniame ir pr</w:t>
            </w:r>
            <w:r>
              <w:t>iešmokykliniame ugdyme“ dalyvavo visi mokytojai ir dalis nepedagoginio personalo, t</w:t>
            </w:r>
            <w:r w:rsidRPr="00D8467D">
              <w:t>obulino skaitmeni</w:t>
            </w:r>
            <w:r>
              <w:t>nio raštingumo kompetenciją. Įstaigos vadovas dalyvauja</w:t>
            </w:r>
            <w:r w:rsidRPr="00B17B92">
              <w:t xml:space="preserve"> Nacionalinės švietimo agentūros koordinuojamoje ilgal</w:t>
            </w:r>
            <w:r>
              <w:t>aikėje mentorystės programoje 1–</w:t>
            </w:r>
            <w:r w:rsidRPr="00B17B92">
              <w:t>2 metus</w:t>
            </w:r>
            <w:r>
              <w:t xml:space="preserve"> dirbantiems įstaigų vadovams. Direktoriaus pavaduotoja ugdymui dalyvavo Nacionalinės švietimo agentūros atrankoje ir pateko į projekto „Neformaliojo vaikų švietimo, ikimokyklinio, priešmokyklinio ir bendrojo ugdymo vertinimo, įsivertinimo tobulinimo plėtotė“ programą „Ikimokyklinio ir priešmokyklinio ugdymo programas vykdančių mokyklų įsivertinimo konsultantų mokymai“. 3 </w:t>
            </w:r>
            <w:r w:rsidRPr="00460C75">
              <w:t>pedagogai baigė bakal</w:t>
            </w:r>
            <w:r>
              <w:t xml:space="preserve">auro studijas, 1 mokytojas mokosi antrame kurse </w:t>
            </w:r>
            <w:r>
              <w:lastRenderedPageBreak/>
              <w:t>magistrantūros, 1 pedagogas</w:t>
            </w:r>
            <w:r w:rsidRPr="00460C75">
              <w:t xml:space="preserve"> įgijo mokytojo metodininko kvalifikacinę kategor</w:t>
            </w:r>
            <w:r>
              <w:t xml:space="preserve">iją. Įstaigoje šiuo metu dirba 3 darbuotojai baigę magistrantūros studijas. </w:t>
            </w:r>
            <w:r>
              <w:rPr>
                <w:szCs w:val="20"/>
              </w:rPr>
              <w:t>S</w:t>
            </w:r>
            <w:r w:rsidRPr="003F08B0">
              <w:rPr>
                <w:szCs w:val="20"/>
              </w:rPr>
              <w:t>iekiant</w:t>
            </w:r>
            <w:r>
              <w:rPr>
                <w:szCs w:val="20"/>
              </w:rPr>
              <w:t xml:space="preserve"> pedagogams</w:t>
            </w:r>
            <w:r w:rsidRPr="003F08B0">
              <w:rPr>
                <w:szCs w:val="20"/>
              </w:rPr>
              <w:t xml:space="preserve"> sudaryti palankias sąlygas į ugdymo</w:t>
            </w:r>
            <w:r>
              <w:rPr>
                <w:szCs w:val="20"/>
              </w:rPr>
              <w:t xml:space="preserve"> procesą integruoti informacines komunikacines technologijas (toliau – IKT), įsigyta: projektorius, monitorius, 4 vnt. vaizdo kamerų, 4 vnt. garso kolonėlių , 4 vnt. spausdintuvų, 3 vnt. procesorių už 2,7 tūkst. Eur.</w:t>
            </w:r>
          </w:p>
          <w:p w:rsidR="00C57F66" w:rsidRDefault="00C57F66" w:rsidP="00C57F66">
            <w:pPr>
              <w:ind w:firstLine="709"/>
              <w:jc w:val="both"/>
            </w:pPr>
            <w:r>
              <w:t>Įgyvendinant ketvirtą uždavinį</w:t>
            </w:r>
            <w:r w:rsidRPr="00E5203D">
              <w:t xml:space="preserve"> – </w:t>
            </w:r>
            <w:r w:rsidRPr="00F14F5B">
              <w:t>siekti pedagogų ir tėvų bendradarbiavimo, ugdant skirtingo gebėjimų vaikus, vertinant jų pažangą ir pasiekimus</w:t>
            </w:r>
            <w:r w:rsidRPr="00F56E69">
              <w:t xml:space="preserve"> – </w:t>
            </w:r>
            <w:r>
              <w:t>v</w:t>
            </w:r>
            <w:r w:rsidRPr="00FA15C5">
              <w:t xml:space="preserve">aikų tėvams sudarytos </w:t>
            </w:r>
            <w:r>
              <w:t xml:space="preserve">palankios </w:t>
            </w:r>
            <w:r w:rsidRPr="00FA15C5">
              <w:t xml:space="preserve">sąlygos bendrauti su Įstaigos pedagogais bei specialistais kontaktuojant tiesiogiai ir nuotoliniu būdu. </w:t>
            </w:r>
            <w:r>
              <w:t>Pedagogai su ugdytinių tėvais bendravo ir bendradarbiavo</w:t>
            </w:r>
            <w:r w:rsidRPr="00911ECA">
              <w:t xml:space="preserve"> naudoda</w:t>
            </w:r>
            <w:r>
              <w:t xml:space="preserve">mi įvairius sklaidos būdus: </w:t>
            </w:r>
            <w:r w:rsidRPr="00911ECA">
              <w:t xml:space="preserve">elektroninio dienyno </w:t>
            </w:r>
            <w:r>
              <w:t>„</w:t>
            </w:r>
            <w:r w:rsidRPr="00911ECA">
              <w:t>Mūsų darželis“ sistemoje</w:t>
            </w:r>
            <w:r>
              <w:t xml:space="preserve">, uždarose grupių „Facebook“ </w:t>
            </w:r>
            <w:r w:rsidRPr="00911ECA">
              <w:t>platformose</w:t>
            </w:r>
            <w:r>
              <w:t>, elektroniniais paštais, „Skype“, „Messenger“, „ZOOM“ programomis. Daugelis tėvų aktyviai</w:t>
            </w:r>
            <w:r w:rsidRPr="00407A9C">
              <w:t xml:space="preserve"> dalyvauja</w:t>
            </w:r>
            <w:r>
              <w:t xml:space="preserve"> įvairiuose</w:t>
            </w:r>
            <w:r w:rsidRPr="00407A9C">
              <w:t xml:space="preserve"> veiklose ir  projektuose</w:t>
            </w:r>
            <w:r>
              <w:t>,</w:t>
            </w:r>
            <w:r w:rsidRPr="00407A9C">
              <w:t xml:space="preserve"> pažangos ir pasiekimų vertinimo procese</w:t>
            </w:r>
            <w:r>
              <w:t>,</w:t>
            </w:r>
            <w:r w:rsidRPr="00407A9C">
              <w:t xml:space="preserve"> sprendžiant vaiko ugdymo(si) klausimus</w:t>
            </w:r>
            <w:r>
              <w:t>. Nuotoliniu būdu organizuota paskaita Įstaigos tėvams ir pedagogams „Taisyklės ir jų svarba. Kaip laikytis susitarimų“, kurią skaitė PPT psichologas (2021-12-08).</w:t>
            </w:r>
          </w:p>
          <w:p w:rsidR="00FE77D0" w:rsidRDefault="00C57F66" w:rsidP="00C57F66">
            <w:pPr>
              <w:ind w:firstLine="709"/>
              <w:jc w:val="both"/>
            </w:pPr>
            <w:r>
              <w:t>Įgyvendinant penktą uždavinį</w:t>
            </w:r>
            <w:r w:rsidRPr="00E5203D">
              <w:t xml:space="preserve"> –</w:t>
            </w:r>
            <w:r>
              <w:t xml:space="preserve"> </w:t>
            </w:r>
            <w:r w:rsidRPr="00F14F5B">
              <w:t>kurti sėkmingą bendravimo ir bendradarbiavimo sistemą tarp bendruomenės narių ir socialinių</w:t>
            </w:r>
            <w:r>
              <w:t xml:space="preserve"> partnerių 2021 metais pasirašytos bendradarbiavimo sutartys su Klaipėdos Jeronimo Kačinsko muzikos mokykla,</w:t>
            </w:r>
            <w:r w:rsidRPr="00F14F5B">
              <w:t xml:space="preserve"> </w:t>
            </w:r>
            <w:r w:rsidRPr="00E83A9A">
              <w:t xml:space="preserve">Klaipėdos </w:t>
            </w:r>
            <w:r>
              <w:t>„</w:t>
            </w:r>
            <w:r w:rsidRPr="00E83A9A">
              <w:t>Vyturio” progimnazija</w:t>
            </w:r>
            <w:r>
              <w:t xml:space="preserve">. Aktyvus bendradarbiavimas </w:t>
            </w:r>
            <w:r w:rsidRPr="00C06497">
              <w:t>tęsiamas</w:t>
            </w:r>
            <w:r>
              <w:t xml:space="preserve"> ir su kitais socialiniais partneriais. Vykdytas meninis edukacinis projektas „Pavasario puokštė mažiesiems“ su </w:t>
            </w:r>
            <w:r w:rsidRPr="00CB7521">
              <w:t>Klaipėdos Jeronimo Kačinsko muzikos mokykla</w:t>
            </w:r>
            <w:r>
              <w:t xml:space="preserve"> ir Klaipėdos Eduardo Balsio menų gimnazija. Atnaujinta veikla su Lietuvos „Ąžuoliukų“ sambūrio nariais. Dalyvauta jų organizuojamuose renginiuose, metodinėse dienose. Bendradarbiaujama su Klaipėdos universitetu,</w:t>
            </w:r>
            <w:r w:rsidRPr="00874EA7">
              <w:t> </w:t>
            </w:r>
            <w:r>
              <w:t xml:space="preserve"> </w:t>
            </w:r>
            <w:r w:rsidRPr="00874EA7">
              <w:t>Klaipėdos valstybinė kolegija. </w:t>
            </w:r>
            <w:r>
              <w:t>2021 metais 7 studentai</w:t>
            </w:r>
            <w:r w:rsidRPr="00874EA7">
              <w:t xml:space="preserve"> atliko pedagoginę praktiką. Klaipėdos un</w:t>
            </w:r>
            <w:r>
              <w:t>iversiteto Pedagogikos katedros doktorantas Įstaigoje vykdė</w:t>
            </w:r>
            <w:r w:rsidRPr="00874EA7">
              <w:t xml:space="preserve"> tiriamąją veiklą „Globalaus pilietiškumo ugdymas priešmokykliniame amžiuje“.</w:t>
            </w:r>
            <w:r>
              <w:t xml:space="preserve"> Bendradarbiavimas su socialiniais partneriais gerina ugdymo turinį ir darbo kokyb</w:t>
            </w:r>
            <w:r w:rsidRPr="0013590C">
              <w:t>ę.</w:t>
            </w:r>
          </w:p>
          <w:p w:rsidR="00E31263" w:rsidRDefault="00E31263" w:rsidP="00FE77D0">
            <w:pPr>
              <w:ind w:firstLine="709"/>
              <w:jc w:val="both"/>
            </w:pPr>
          </w:p>
          <w:p w:rsidR="00FE77D0" w:rsidRPr="008E1478" w:rsidRDefault="00FE77D0" w:rsidP="00FE77D0">
            <w:pPr>
              <w:ind w:firstLine="709"/>
              <w:jc w:val="both"/>
            </w:pPr>
            <w:r>
              <w:t>F</w:t>
            </w:r>
            <w:r w:rsidRPr="007F425A">
              <w:t>inansinė</w:t>
            </w:r>
            <w:r>
              <w:t xml:space="preserve"> 2021 metų Įstaigos </w:t>
            </w:r>
            <w:r w:rsidRPr="007F425A">
              <w:t>informacija:</w:t>
            </w:r>
          </w:p>
          <w:tbl>
            <w:tblPr>
              <w:tblStyle w:val="Lentelstinklelis"/>
              <w:tblW w:w="0" w:type="auto"/>
              <w:tblInd w:w="21" w:type="dxa"/>
              <w:tblLook w:val="04A0" w:firstRow="1" w:lastRow="0" w:firstColumn="1" w:lastColumn="0" w:noHBand="0" w:noVBand="1"/>
            </w:tblPr>
            <w:tblGrid>
              <w:gridCol w:w="2343"/>
              <w:gridCol w:w="1494"/>
              <w:gridCol w:w="1438"/>
              <w:gridCol w:w="1283"/>
              <w:gridCol w:w="2940"/>
            </w:tblGrid>
            <w:tr w:rsidR="00FE77D0" w:rsidRPr="00872D78" w:rsidTr="000B32BE">
              <w:tc>
                <w:tcPr>
                  <w:tcW w:w="2343" w:type="dxa"/>
                  <w:vMerge w:val="restart"/>
                  <w:tcBorders>
                    <w:top w:val="single" w:sz="4" w:space="0" w:color="auto"/>
                    <w:left w:val="single" w:sz="4" w:space="0" w:color="auto"/>
                    <w:bottom w:val="single" w:sz="4" w:space="0" w:color="auto"/>
                    <w:right w:val="single" w:sz="4" w:space="0" w:color="auto"/>
                  </w:tcBorders>
                  <w:hideMark/>
                </w:tcPr>
                <w:p w:rsidR="00FE77D0" w:rsidRPr="00872D78" w:rsidRDefault="00FE77D0" w:rsidP="00FE77D0">
                  <w:pPr>
                    <w:jc w:val="center"/>
                  </w:pPr>
                  <w:r w:rsidRPr="00872D78">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FE77D0" w:rsidRPr="00872D78" w:rsidRDefault="00FE77D0" w:rsidP="00FE77D0">
                  <w:pPr>
                    <w:jc w:val="center"/>
                  </w:pPr>
                  <w:r w:rsidRPr="00872D78">
                    <w:t>Lėšos (tūkst. eurų)</w:t>
                  </w:r>
                </w:p>
              </w:tc>
              <w:tc>
                <w:tcPr>
                  <w:tcW w:w="2940" w:type="dxa"/>
                  <w:vMerge w:val="restart"/>
                  <w:tcBorders>
                    <w:top w:val="single" w:sz="4" w:space="0" w:color="auto"/>
                    <w:left w:val="single" w:sz="4" w:space="0" w:color="auto"/>
                    <w:right w:val="single" w:sz="4" w:space="0" w:color="auto"/>
                  </w:tcBorders>
                </w:tcPr>
                <w:p w:rsidR="00FE77D0" w:rsidRPr="00872D78" w:rsidRDefault="00FE77D0" w:rsidP="00FE77D0">
                  <w:pPr>
                    <w:jc w:val="both"/>
                  </w:pPr>
                  <w:r w:rsidRPr="00872D78">
                    <w:t>Pastabos</w:t>
                  </w:r>
                </w:p>
                <w:p w:rsidR="00FE77D0" w:rsidRPr="00872D78" w:rsidRDefault="00FE77D0" w:rsidP="00FE77D0">
                  <w:pPr>
                    <w:jc w:val="center"/>
                  </w:pPr>
                </w:p>
              </w:tc>
            </w:tr>
            <w:tr w:rsidR="00FE77D0" w:rsidRPr="00872D78" w:rsidTr="000B32BE">
              <w:tc>
                <w:tcPr>
                  <w:tcW w:w="2343" w:type="dxa"/>
                  <w:vMerge/>
                  <w:tcBorders>
                    <w:top w:val="single" w:sz="4" w:space="0" w:color="auto"/>
                    <w:left w:val="single" w:sz="4" w:space="0" w:color="auto"/>
                    <w:bottom w:val="single" w:sz="4" w:space="0" w:color="auto"/>
                    <w:right w:val="single" w:sz="4" w:space="0" w:color="auto"/>
                  </w:tcBorders>
                  <w:vAlign w:val="center"/>
                  <w:hideMark/>
                </w:tcPr>
                <w:p w:rsidR="00FE77D0" w:rsidRPr="00872D78" w:rsidRDefault="00FE77D0" w:rsidP="00FE77D0">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FE77D0" w:rsidRPr="00872D78" w:rsidRDefault="00FE77D0" w:rsidP="00FE77D0">
                  <w:r w:rsidRPr="00872D78">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FE77D0" w:rsidRPr="00872D78" w:rsidRDefault="00FE77D0" w:rsidP="00FE77D0">
                  <w:r w:rsidRPr="00872D78">
                    <w:t>Panaudota lėšų</w:t>
                  </w:r>
                </w:p>
              </w:tc>
              <w:tc>
                <w:tcPr>
                  <w:tcW w:w="1283" w:type="dxa"/>
                  <w:tcBorders>
                    <w:top w:val="single" w:sz="4" w:space="0" w:color="auto"/>
                    <w:left w:val="single" w:sz="4" w:space="0" w:color="auto"/>
                    <w:bottom w:val="single" w:sz="4" w:space="0" w:color="auto"/>
                    <w:right w:val="single" w:sz="4" w:space="0" w:color="auto"/>
                  </w:tcBorders>
                  <w:hideMark/>
                </w:tcPr>
                <w:p w:rsidR="00FE77D0" w:rsidRPr="00872D78" w:rsidRDefault="00FE77D0" w:rsidP="00FE77D0">
                  <w:r w:rsidRPr="00872D78">
                    <w:t>Įvykdymas (%)</w:t>
                  </w:r>
                </w:p>
              </w:tc>
              <w:tc>
                <w:tcPr>
                  <w:tcW w:w="2940" w:type="dxa"/>
                  <w:vMerge/>
                  <w:tcBorders>
                    <w:left w:val="single" w:sz="4" w:space="0" w:color="auto"/>
                    <w:bottom w:val="single" w:sz="4" w:space="0" w:color="auto"/>
                    <w:right w:val="single" w:sz="4" w:space="0" w:color="auto"/>
                  </w:tcBorders>
                </w:tcPr>
                <w:p w:rsidR="00FE77D0" w:rsidRPr="00872D78" w:rsidRDefault="00FE77D0" w:rsidP="00FE77D0"/>
              </w:tc>
            </w:tr>
            <w:tr w:rsidR="00FE77D0" w:rsidRPr="00872D78" w:rsidTr="000B32BE">
              <w:trPr>
                <w:trHeight w:val="415"/>
              </w:trPr>
              <w:tc>
                <w:tcPr>
                  <w:tcW w:w="2343"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rsidRPr="00872D78">
                    <w:t>Savivaldybės biudžetas (SB)</w:t>
                  </w:r>
                </w:p>
              </w:tc>
              <w:tc>
                <w:tcPr>
                  <w:tcW w:w="1494"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t>444,8</w:t>
                  </w:r>
                </w:p>
              </w:tc>
              <w:tc>
                <w:tcPr>
                  <w:tcW w:w="1438"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t>444,3</w:t>
                  </w:r>
                </w:p>
              </w:tc>
              <w:tc>
                <w:tcPr>
                  <w:tcW w:w="1283" w:type="dxa"/>
                  <w:tcBorders>
                    <w:top w:val="single" w:sz="4" w:space="0" w:color="auto"/>
                    <w:left w:val="single" w:sz="4" w:space="0" w:color="auto"/>
                    <w:bottom w:val="single" w:sz="4" w:space="0" w:color="auto"/>
                    <w:right w:val="single" w:sz="4" w:space="0" w:color="auto"/>
                  </w:tcBorders>
                </w:tcPr>
                <w:p w:rsidR="00FE77D0" w:rsidRDefault="00FE77D0" w:rsidP="00FE77D0">
                  <w:pPr>
                    <w:rPr>
                      <w:rStyle w:val="Komentaronuoroda"/>
                    </w:rPr>
                  </w:pPr>
                  <w:r>
                    <w:t>9,99</w:t>
                  </w:r>
                </w:p>
              </w:tc>
              <w:tc>
                <w:tcPr>
                  <w:tcW w:w="2940" w:type="dxa"/>
                  <w:tcBorders>
                    <w:top w:val="single" w:sz="4" w:space="0" w:color="auto"/>
                    <w:left w:val="single" w:sz="4" w:space="0" w:color="auto"/>
                    <w:bottom w:val="single" w:sz="4" w:space="0" w:color="auto"/>
                    <w:right w:val="single" w:sz="4" w:space="0" w:color="auto"/>
                  </w:tcBorders>
                </w:tcPr>
                <w:p w:rsidR="00FE77D0" w:rsidRPr="008E1478" w:rsidRDefault="00FE77D0" w:rsidP="00FE77D0">
                  <w:pPr>
                    <w:rPr>
                      <w:strike/>
                    </w:rPr>
                  </w:pPr>
                </w:p>
              </w:tc>
            </w:tr>
            <w:tr w:rsidR="00FE77D0" w:rsidRPr="00872D78" w:rsidTr="000B32BE">
              <w:tc>
                <w:tcPr>
                  <w:tcW w:w="2343" w:type="dxa"/>
                  <w:tcBorders>
                    <w:top w:val="single" w:sz="4" w:space="0" w:color="auto"/>
                    <w:left w:val="single" w:sz="4" w:space="0" w:color="auto"/>
                    <w:bottom w:val="single" w:sz="4" w:space="0" w:color="auto"/>
                    <w:right w:val="single" w:sz="4" w:space="0" w:color="auto"/>
                  </w:tcBorders>
                  <w:hideMark/>
                </w:tcPr>
                <w:p w:rsidR="00FE77D0" w:rsidRPr="00872D78" w:rsidRDefault="00FE77D0" w:rsidP="00FE77D0">
                  <w:r w:rsidRPr="00872D78">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t>324,7</w:t>
                  </w:r>
                </w:p>
              </w:tc>
              <w:tc>
                <w:tcPr>
                  <w:tcW w:w="1438"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t>324,4</w:t>
                  </w:r>
                </w:p>
              </w:tc>
              <w:tc>
                <w:tcPr>
                  <w:tcW w:w="1283"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t>99,9</w:t>
                  </w:r>
                </w:p>
              </w:tc>
              <w:tc>
                <w:tcPr>
                  <w:tcW w:w="2940" w:type="dxa"/>
                  <w:tcBorders>
                    <w:top w:val="single" w:sz="4" w:space="0" w:color="auto"/>
                    <w:left w:val="single" w:sz="4" w:space="0" w:color="auto"/>
                    <w:bottom w:val="single" w:sz="4" w:space="0" w:color="auto"/>
                    <w:right w:val="single" w:sz="4" w:space="0" w:color="auto"/>
                  </w:tcBorders>
                </w:tcPr>
                <w:p w:rsidR="00FE77D0" w:rsidRPr="00872D78" w:rsidRDefault="00FE77D0" w:rsidP="00FE77D0"/>
              </w:tc>
            </w:tr>
            <w:tr w:rsidR="00FE77D0" w:rsidRPr="00872D78" w:rsidTr="000B32BE">
              <w:tc>
                <w:tcPr>
                  <w:tcW w:w="2343" w:type="dxa"/>
                  <w:tcBorders>
                    <w:top w:val="single" w:sz="4" w:space="0" w:color="auto"/>
                    <w:left w:val="single" w:sz="4" w:space="0" w:color="auto"/>
                    <w:bottom w:val="single" w:sz="4" w:space="0" w:color="auto"/>
                    <w:right w:val="single" w:sz="4" w:space="0" w:color="auto"/>
                  </w:tcBorders>
                  <w:hideMark/>
                </w:tcPr>
                <w:p w:rsidR="00FE77D0" w:rsidRPr="00872D78" w:rsidRDefault="00FE77D0" w:rsidP="00FE77D0">
                  <w:r w:rsidRPr="00872D78">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t>91,4</w:t>
                  </w:r>
                </w:p>
              </w:tc>
              <w:tc>
                <w:tcPr>
                  <w:tcW w:w="1438"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t>75,2</w:t>
                  </w:r>
                </w:p>
              </w:tc>
              <w:tc>
                <w:tcPr>
                  <w:tcW w:w="1283"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t>82,3</w:t>
                  </w:r>
                </w:p>
              </w:tc>
              <w:tc>
                <w:tcPr>
                  <w:tcW w:w="2940" w:type="dxa"/>
                  <w:tcBorders>
                    <w:top w:val="single" w:sz="4" w:space="0" w:color="auto"/>
                    <w:left w:val="single" w:sz="4" w:space="0" w:color="auto"/>
                    <w:bottom w:val="single" w:sz="4" w:space="0" w:color="auto"/>
                    <w:right w:val="single" w:sz="4" w:space="0" w:color="auto"/>
                  </w:tcBorders>
                </w:tcPr>
                <w:p w:rsidR="00FE77D0" w:rsidRPr="00872D78" w:rsidRDefault="00FE77D0" w:rsidP="00FE77D0"/>
              </w:tc>
            </w:tr>
            <w:tr w:rsidR="00FE77D0" w:rsidRPr="00872D78" w:rsidTr="000B32BE">
              <w:trPr>
                <w:trHeight w:val="477"/>
              </w:trPr>
              <w:tc>
                <w:tcPr>
                  <w:tcW w:w="2343" w:type="dxa"/>
                  <w:tcBorders>
                    <w:top w:val="single" w:sz="4" w:space="0" w:color="auto"/>
                    <w:left w:val="single" w:sz="4" w:space="0" w:color="auto"/>
                    <w:bottom w:val="single" w:sz="4" w:space="0" w:color="auto"/>
                    <w:right w:val="single" w:sz="4" w:space="0" w:color="auto"/>
                  </w:tcBorders>
                  <w:hideMark/>
                </w:tcPr>
                <w:p w:rsidR="00FE77D0" w:rsidRPr="00872D78" w:rsidRDefault="00FE77D0" w:rsidP="00FE77D0">
                  <w:r w:rsidRPr="00872D78">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FE77D0" w:rsidRPr="00872D78" w:rsidRDefault="00FE77D0" w:rsidP="00FE77D0">
                  <w:r>
                    <w:t>-89,1</w:t>
                  </w:r>
                </w:p>
              </w:tc>
              <w:tc>
                <w:tcPr>
                  <w:tcW w:w="1438"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t>75,2</w:t>
                  </w:r>
                </w:p>
              </w:tc>
              <w:tc>
                <w:tcPr>
                  <w:tcW w:w="1283"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t>84,4</w:t>
                  </w:r>
                </w:p>
              </w:tc>
              <w:tc>
                <w:tcPr>
                  <w:tcW w:w="2940" w:type="dxa"/>
                  <w:tcBorders>
                    <w:top w:val="single" w:sz="4" w:space="0" w:color="auto"/>
                    <w:left w:val="single" w:sz="4" w:space="0" w:color="auto"/>
                    <w:bottom w:val="single" w:sz="4" w:space="0" w:color="auto"/>
                    <w:right w:val="single" w:sz="4" w:space="0" w:color="auto"/>
                  </w:tcBorders>
                </w:tcPr>
                <w:p w:rsidR="00FE77D0" w:rsidRPr="00872D78" w:rsidRDefault="00FE77D0" w:rsidP="00FE77D0"/>
              </w:tc>
            </w:tr>
            <w:tr w:rsidR="00FE77D0" w:rsidRPr="00872D78" w:rsidTr="000B32BE">
              <w:trPr>
                <w:trHeight w:val="125"/>
              </w:trPr>
              <w:tc>
                <w:tcPr>
                  <w:tcW w:w="2343" w:type="dxa"/>
                  <w:tcBorders>
                    <w:top w:val="single" w:sz="4" w:space="0" w:color="auto"/>
                    <w:left w:val="single" w:sz="4" w:space="0" w:color="auto"/>
                    <w:bottom w:val="single" w:sz="4" w:space="0" w:color="auto"/>
                    <w:right w:val="single" w:sz="4" w:space="0" w:color="auto"/>
                  </w:tcBorders>
                  <w:hideMark/>
                </w:tcPr>
                <w:p w:rsidR="00FE77D0" w:rsidRPr="00872D78" w:rsidRDefault="00FE77D0" w:rsidP="00FE77D0">
                  <w:r w:rsidRPr="00872D78">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t>0</w:t>
                  </w:r>
                </w:p>
              </w:tc>
              <w:tc>
                <w:tcPr>
                  <w:tcW w:w="1438"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t>0</w:t>
                  </w:r>
                </w:p>
              </w:tc>
              <w:tc>
                <w:tcPr>
                  <w:tcW w:w="1283"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t>0</w:t>
                  </w:r>
                </w:p>
              </w:tc>
              <w:tc>
                <w:tcPr>
                  <w:tcW w:w="2940" w:type="dxa"/>
                  <w:tcBorders>
                    <w:top w:val="single" w:sz="4" w:space="0" w:color="auto"/>
                    <w:left w:val="single" w:sz="4" w:space="0" w:color="auto"/>
                    <w:bottom w:val="single" w:sz="4" w:space="0" w:color="auto"/>
                    <w:right w:val="single" w:sz="4" w:space="0" w:color="auto"/>
                  </w:tcBorders>
                </w:tcPr>
                <w:p w:rsidR="00FE77D0" w:rsidRPr="00872D78" w:rsidRDefault="00FE77D0" w:rsidP="00FE77D0"/>
              </w:tc>
            </w:tr>
            <w:tr w:rsidR="00FE77D0" w:rsidRPr="00872D78" w:rsidTr="000B32BE">
              <w:tc>
                <w:tcPr>
                  <w:tcW w:w="2343" w:type="dxa"/>
                  <w:tcBorders>
                    <w:top w:val="single" w:sz="4" w:space="0" w:color="auto"/>
                    <w:left w:val="single" w:sz="4" w:space="0" w:color="auto"/>
                    <w:bottom w:val="single" w:sz="4" w:space="0" w:color="auto"/>
                    <w:right w:val="single" w:sz="4" w:space="0" w:color="auto"/>
                  </w:tcBorders>
                  <w:hideMark/>
                </w:tcPr>
                <w:p w:rsidR="00FE77D0" w:rsidRPr="00872D78" w:rsidRDefault="00FE77D0" w:rsidP="00FE77D0">
                  <w:r w:rsidRPr="00872D78">
                    <w:t xml:space="preserve">Kitos lėšos (parama </w:t>
                  </w:r>
                  <w:r>
                    <w:t>1,</w:t>
                  </w:r>
                  <w:r w:rsidRPr="00872D78">
                    <w:t>2 % GM ir kt.)</w:t>
                  </w:r>
                </w:p>
              </w:tc>
              <w:tc>
                <w:tcPr>
                  <w:tcW w:w="1494"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t>2,3</w:t>
                  </w:r>
                </w:p>
              </w:tc>
              <w:tc>
                <w:tcPr>
                  <w:tcW w:w="1438"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rPr>
                      <w:color w:val="000000" w:themeColor="text1"/>
                    </w:rPr>
                    <w:t>0,05</w:t>
                  </w:r>
                </w:p>
              </w:tc>
              <w:tc>
                <w:tcPr>
                  <w:tcW w:w="1283"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t>2,2</w:t>
                  </w:r>
                </w:p>
              </w:tc>
              <w:tc>
                <w:tcPr>
                  <w:tcW w:w="2940" w:type="dxa"/>
                  <w:tcBorders>
                    <w:top w:val="single" w:sz="4" w:space="0" w:color="auto"/>
                    <w:left w:val="single" w:sz="4" w:space="0" w:color="auto"/>
                    <w:bottom w:val="single" w:sz="4" w:space="0" w:color="auto"/>
                    <w:right w:val="single" w:sz="4" w:space="0" w:color="auto"/>
                  </w:tcBorders>
                </w:tcPr>
                <w:p w:rsidR="00FE77D0" w:rsidRPr="00872D78" w:rsidRDefault="00FE77D0" w:rsidP="00FE77D0"/>
              </w:tc>
            </w:tr>
            <w:tr w:rsidR="00FE77D0" w:rsidRPr="00872D78" w:rsidTr="000B32BE">
              <w:trPr>
                <w:trHeight w:val="430"/>
              </w:trPr>
              <w:tc>
                <w:tcPr>
                  <w:tcW w:w="2343" w:type="dxa"/>
                  <w:tcBorders>
                    <w:top w:val="single" w:sz="4" w:space="0" w:color="auto"/>
                    <w:left w:val="single" w:sz="4" w:space="0" w:color="auto"/>
                    <w:bottom w:val="single" w:sz="4" w:space="0" w:color="auto"/>
                    <w:right w:val="single" w:sz="4" w:space="0" w:color="auto"/>
                  </w:tcBorders>
                  <w:hideMark/>
                </w:tcPr>
                <w:p w:rsidR="00FE77D0" w:rsidRPr="00872D78" w:rsidRDefault="00FE77D0" w:rsidP="00FE77D0">
                  <w:r w:rsidRPr="00872D78">
                    <w:t>Iš viso</w:t>
                  </w:r>
                </w:p>
              </w:tc>
              <w:tc>
                <w:tcPr>
                  <w:tcW w:w="1494"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t>860,9</w:t>
                  </w:r>
                </w:p>
              </w:tc>
              <w:tc>
                <w:tcPr>
                  <w:tcW w:w="1438"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t>843,9</w:t>
                  </w:r>
                </w:p>
              </w:tc>
              <w:tc>
                <w:tcPr>
                  <w:tcW w:w="1283"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t>98,0</w:t>
                  </w:r>
                </w:p>
              </w:tc>
              <w:tc>
                <w:tcPr>
                  <w:tcW w:w="2940" w:type="dxa"/>
                  <w:tcBorders>
                    <w:top w:val="single" w:sz="4" w:space="0" w:color="auto"/>
                    <w:left w:val="single" w:sz="4" w:space="0" w:color="auto"/>
                    <w:bottom w:val="single" w:sz="4" w:space="0" w:color="auto"/>
                    <w:right w:val="single" w:sz="4" w:space="0" w:color="auto"/>
                  </w:tcBorders>
                </w:tcPr>
                <w:p w:rsidR="00FE77D0" w:rsidRPr="00872D78" w:rsidRDefault="00FE77D0" w:rsidP="00FE77D0"/>
              </w:tc>
            </w:tr>
            <w:tr w:rsidR="00FE77D0" w:rsidRPr="00872D78" w:rsidTr="000B32BE">
              <w:trPr>
                <w:trHeight w:val="1669"/>
              </w:trPr>
              <w:tc>
                <w:tcPr>
                  <w:tcW w:w="5275" w:type="dxa"/>
                  <w:gridSpan w:val="3"/>
                  <w:tcBorders>
                    <w:top w:val="single" w:sz="4" w:space="0" w:color="auto"/>
                    <w:left w:val="single" w:sz="4" w:space="0" w:color="auto"/>
                    <w:bottom w:val="single" w:sz="4" w:space="0" w:color="auto"/>
                    <w:right w:val="single" w:sz="4" w:space="0" w:color="auto"/>
                  </w:tcBorders>
                </w:tcPr>
                <w:p w:rsidR="00FE77D0" w:rsidRPr="00C87C72" w:rsidRDefault="00FE77D0" w:rsidP="00FE77D0">
                  <w:r w:rsidRPr="00C87C72">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tcPr>
                <w:p w:rsidR="00FE77D0" w:rsidRPr="00872D78" w:rsidRDefault="00FE77D0" w:rsidP="00FE77D0">
                  <w:r w:rsidRPr="00565B8E">
                    <w:rPr>
                      <w:color w:val="000000" w:themeColor="text1"/>
                    </w:rPr>
                    <w:t>0</w:t>
                  </w:r>
                  <w:r>
                    <w:rPr>
                      <w:color w:val="000000" w:themeColor="text1"/>
                    </w:rPr>
                    <w:t>,03</w:t>
                  </w:r>
                </w:p>
              </w:tc>
              <w:tc>
                <w:tcPr>
                  <w:tcW w:w="2940" w:type="dxa"/>
                  <w:tcBorders>
                    <w:top w:val="single" w:sz="4" w:space="0" w:color="auto"/>
                    <w:left w:val="single" w:sz="4" w:space="0" w:color="auto"/>
                    <w:bottom w:val="single" w:sz="4" w:space="0" w:color="auto"/>
                    <w:right w:val="single" w:sz="4" w:space="0" w:color="auto"/>
                  </w:tcBorders>
                </w:tcPr>
                <w:p w:rsidR="00FE77D0" w:rsidRPr="001A17DA" w:rsidRDefault="00FE77D0" w:rsidP="00C57F66">
                  <w:pPr>
                    <w:jc w:val="both"/>
                  </w:pPr>
                  <w:r w:rsidRPr="001A17DA">
                    <w:t>Kreditinį įsiskolinimą sudarė mokesčiai už komunalines paslaugas,</w:t>
                  </w:r>
                  <w:r w:rsidR="00C57F66">
                    <w:t xml:space="preserve"> </w:t>
                  </w:r>
                  <w:r w:rsidRPr="001A17DA">
                    <w:t>kadangi sąskaitos už paslaugas</w:t>
                  </w:r>
                  <w:r>
                    <w:t xml:space="preserve"> </w:t>
                  </w:r>
                  <w:r w:rsidRPr="001A17DA">
                    <w:t>išrašytos 2021 m. gruodžio 31 d.</w:t>
                  </w:r>
                </w:p>
              </w:tc>
            </w:tr>
          </w:tbl>
          <w:p w:rsidR="00C57F66" w:rsidRDefault="00C57F66" w:rsidP="00C57F66">
            <w:pPr>
              <w:tabs>
                <w:tab w:val="left" w:pos="284"/>
                <w:tab w:val="left" w:pos="426"/>
              </w:tabs>
              <w:ind w:firstLine="310"/>
              <w:jc w:val="both"/>
            </w:pPr>
          </w:p>
          <w:p w:rsidR="00C57F66" w:rsidRPr="0085488E" w:rsidRDefault="00C57F66" w:rsidP="00C57F66">
            <w:pPr>
              <w:tabs>
                <w:tab w:val="left" w:pos="284"/>
                <w:tab w:val="left" w:pos="426"/>
              </w:tabs>
              <w:ind w:firstLine="576"/>
              <w:jc w:val="both"/>
              <w:rPr>
                <w:lang w:eastAsia="lt-LT"/>
              </w:rPr>
            </w:pPr>
            <w:r>
              <w:lastRenderedPageBreak/>
              <w:t>2021 metais buvo a</w:t>
            </w:r>
            <w:r w:rsidRPr="00A122C0">
              <w:t>tlikti patikrinimai, auditai:</w:t>
            </w:r>
          </w:p>
          <w:p w:rsidR="00C57F66" w:rsidRPr="00A74695" w:rsidRDefault="00C57F66" w:rsidP="00C57F66">
            <w:pPr>
              <w:pStyle w:val="Sraopastraipa"/>
              <w:numPr>
                <w:ilvl w:val="0"/>
                <w:numId w:val="1"/>
              </w:numPr>
              <w:tabs>
                <w:tab w:val="left" w:pos="284"/>
                <w:tab w:val="left" w:pos="426"/>
              </w:tabs>
              <w:spacing w:after="0"/>
              <w:jc w:val="both"/>
              <w:rPr>
                <w:rFonts w:ascii="Times New Roman" w:eastAsia="Times New Roman" w:hAnsi="Times New Roman" w:cs="Times New Roman"/>
                <w:sz w:val="24"/>
                <w:szCs w:val="24"/>
                <w:lang w:eastAsia="lt-LT"/>
              </w:rPr>
            </w:pPr>
            <w:r w:rsidRPr="00A74695">
              <w:rPr>
                <w:rFonts w:ascii="Times New Roman" w:eastAsia="Times New Roman" w:hAnsi="Times New Roman" w:cs="Times New Roman"/>
                <w:sz w:val="24"/>
                <w:szCs w:val="24"/>
                <w:lang w:eastAsia="lt-LT"/>
              </w:rPr>
              <w:t xml:space="preserve">viešojo maitinimo įmonių valstybinė maisto kontrolė (Valstybinės maisto ir veterinarijos </w:t>
            </w:r>
          </w:p>
          <w:p w:rsidR="00C57F66" w:rsidRPr="00580CC9" w:rsidRDefault="00C57F66" w:rsidP="00C57F66">
            <w:pPr>
              <w:tabs>
                <w:tab w:val="left" w:pos="284"/>
                <w:tab w:val="left" w:pos="426"/>
              </w:tabs>
              <w:jc w:val="both"/>
              <w:rPr>
                <w:lang w:eastAsia="lt-LT"/>
              </w:rPr>
            </w:pPr>
            <w:r w:rsidRPr="00E63218">
              <w:rPr>
                <w:lang w:eastAsia="lt-LT"/>
              </w:rPr>
              <w:t xml:space="preserve">tarnybos Klaipėdos departamento </w:t>
            </w:r>
            <w:r w:rsidRPr="00580CC9">
              <w:rPr>
                <w:lang w:eastAsia="lt-LT"/>
              </w:rPr>
              <w:t>patikrinimo 2021-05-14 aktas Nr. 37VMĮP-189).</w:t>
            </w:r>
            <w:r w:rsidRPr="00580CC9">
              <w:t xml:space="preserve"> P</w:t>
            </w:r>
            <w:r w:rsidRPr="00580CC9">
              <w:rPr>
                <w:lang w:eastAsia="lt-LT"/>
              </w:rPr>
              <w:t>ažeidimų nenustatyta.</w:t>
            </w:r>
          </w:p>
          <w:p w:rsidR="00C57F66" w:rsidRPr="00580CC9" w:rsidRDefault="00C57F66" w:rsidP="00C57F66">
            <w:pPr>
              <w:tabs>
                <w:tab w:val="left" w:pos="284"/>
                <w:tab w:val="left" w:pos="426"/>
              </w:tabs>
              <w:ind w:firstLine="284"/>
              <w:jc w:val="both"/>
              <w:rPr>
                <w:lang w:eastAsia="lt-LT"/>
              </w:rPr>
            </w:pPr>
            <w:r w:rsidRPr="00580CC9">
              <w:rPr>
                <w:szCs w:val="20"/>
              </w:rPr>
              <w:t>–</w:t>
            </w:r>
            <w:r>
              <w:rPr>
                <w:szCs w:val="20"/>
              </w:rPr>
              <w:t xml:space="preserve"> </w:t>
            </w:r>
            <w:r w:rsidRPr="00580CC9">
              <w:t xml:space="preserve">Priešgaisrinės apsaugos ir gelbėjimo departamento prie Vidaus reikalų ministerijos Klaipėdos priešgaisrinės gelbėjimo valdybos planinį patikrinimą </w:t>
            </w:r>
            <w:r w:rsidRPr="00580CC9">
              <w:rPr>
                <w:szCs w:val="20"/>
              </w:rPr>
              <w:t xml:space="preserve">2021-05-20. Užpildytas Įstaigos tikrinimų registravimo žurnalas. Pažeidimų nenustatyta. </w:t>
            </w:r>
          </w:p>
          <w:p w:rsidR="00C57F66" w:rsidRPr="00085495" w:rsidRDefault="00C57F66" w:rsidP="00C57F66">
            <w:pPr>
              <w:tabs>
                <w:tab w:val="left" w:pos="284"/>
                <w:tab w:val="left" w:pos="426"/>
              </w:tabs>
              <w:ind w:firstLine="284"/>
              <w:jc w:val="both"/>
            </w:pPr>
            <w:r w:rsidRPr="00580CC9">
              <w:rPr>
                <w:szCs w:val="20"/>
              </w:rPr>
              <w:t>–</w:t>
            </w:r>
            <w:r>
              <w:rPr>
                <w:szCs w:val="20"/>
              </w:rPr>
              <w:t xml:space="preserve"> </w:t>
            </w:r>
            <w:r w:rsidRPr="00580CC9">
              <w:rPr>
                <w:szCs w:val="20"/>
              </w:rPr>
              <w:t xml:space="preserve">atliktas </w:t>
            </w:r>
            <w:r w:rsidRPr="00580CC9">
              <w:t xml:space="preserve">Klaipėdos miesto savivaldybės administracijos Viešosios tvarko skyriaus patikrinimas dėl maisto ir biodegraduojančių atliekų tvarkymo </w:t>
            </w:r>
            <w:r w:rsidRPr="00580CC9">
              <w:rPr>
                <w:szCs w:val="20"/>
              </w:rPr>
              <w:t>2021-09-20</w:t>
            </w:r>
            <w:r w:rsidRPr="00580CC9">
              <w:t>.</w:t>
            </w:r>
            <w:r w:rsidRPr="00580CC9">
              <w:rPr>
                <w:szCs w:val="20"/>
              </w:rPr>
              <w:t xml:space="preserve"> </w:t>
            </w:r>
            <w:r w:rsidRPr="00580CC9">
              <w:t>Užpildytas Įstaigos tikrinimų registravimo žurnalas. Pažeidimų nenustatyta.</w:t>
            </w:r>
            <w:r w:rsidRPr="00085495">
              <w:t xml:space="preserve"> </w:t>
            </w:r>
          </w:p>
          <w:p w:rsidR="00C57F66" w:rsidRDefault="00C57F66" w:rsidP="00C57F66">
            <w:pPr>
              <w:tabs>
                <w:tab w:val="left" w:pos="284"/>
                <w:tab w:val="left" w:pos="426"/>
              </w:tabs>
              <w:ind w:firstLine="567"/>
              <w:jc w:val="both"/>
            </w:pPr>
            <w:r w:rsidRPr="009C7DAC">
              <w:t>2021 metai Įstaigoje buvo didelis darbuotojų ir jų vaikų sergamumas. Ilgalaikių</w:t>
            </w:r>
            <w:r>
              <w:t xml:space="preserve"> nedarbingumo metu teko priimti</w:t>
            </w:r>
            <w:r w:rsidRPr="009C7DAC">
              <w:t xml:space="preserve"> į darbą naujus darbuotojus pagal terminuotą darbo sutartį. Esant darbuotojų trūkumui, grupėse dirbo neformalaus ir meninio ugdymo mokytojai. Buvo vykdomas intensyvus COVID-19 ligos valdymas.</w:t>
            </w:r>
          </w:p>
          <w:p w:rsidR="00804135" w:rsidRDefault="00C57F66" w:rsidP="00804135">
            <w:pPr>
              <w:tabs>
                <w:tab w:val="left" w:pos="284"/>
                <w:tab w:val="left" w:pos="426"/>
              </w:tabs>
              <w:ind w:firstLine="567"/>
              <w:jc w:val="both"/>
            </w:pPr>
            <w:r w:rsidRPr="00E166E3">
              <w:t>2021 m. li</w:t>
            </w:r>
            <w:r>
              <w:t>ko neišspręstos</w:t>
            </w:r>
            <w:r w:rsidRPr="004878D7">
              <w:t xml:space="preserve"> </w:t>
            </w:r>
            <w:r w:rsidRPr="00580CC9">
              <w:t>šios</w:t>
            </w:r>
            <w:r>
              <w:t xml:space="preserve"> </w:t>
            </w:r>
            <w:r w:rsidRPr="004878D7">
              <w:t>problemos</w:t>
            </w:r>
            <w:r w:rsidRPr="00E166E3">
              <w:t xml:space="preserve">: neatlikti pastato fasado cokolio, stogo dangos remontai, nerenovuotos vidaus ir lauko elektros instaliacijos bei šildymo ir karšto vandens sistemos, </w:t>
            </w:r>
            <w:r w:rsidRPr="00580CC9">
              <w:t xml:space="preserve">po </w:t>
            </w:r>
            <w:r>
              <w:t>lauko žaidimų įrenginiais</w:t>
            </w:r>
            <w:r w:rsidRPr="004878D7">
              <w:t xml:space="preserve"> </w:t>
            </w:r>
            <w:r w:rsidRPr="00E166E3">
              <w:t xml:space="preserve">nepaklota apsauginė danga, neatnaujinti nusidėvėję baldai grupėse ir rūbinėse. Išvardintiems trūkumams pašalinti nepakanka </w:t>
            </w:r>
            <w:r>
              <w:t>Į</w:t>
            </w:r>
            <w:r w:rsidRPr="00E166E3">
              <w:t>staigai skir</w:t>
            </w:r>
            <w:r>
              <w:t>iamų</w:t>
            </w:r>
            <w:r w:rsidRPr="00E166E3">
              <w:t xml:space="preserve"> lėšų.</w:t>
            </w:r>
            <w:r w:rsidR="00804135">
              <w:t xml:space="preserve"> </w:t>
            </w:r>
          </w:p>
          <w:p w:rsidR="00FE77D0" w:rsidRDefault="00C57F66" w:rsidP="00804135">
            <w:pPr>
              <w:tabs>
                <w:tab w:val="left" w:pos="284"/>
                <w:tab w:val="left" w:pos="426"/>
              </w:tabs>
              <w:ind w:firstLine="567"/>
              <w:jc w:val="both"/>
            </w:pPr>
            <w:bookmarkStart w:id="2" w:name="_GoBack"/>
            <w:bookmarkEnd w:id="2"/>
            <w:r>
              <w:rPr>
                <w:lang w:eastAsia="lt-LT"/>
              </w:rPr>
              <w:t xml:space="preserve">Planuodama 2022 metų veiklą, Įstaigos bendruomenė susitarė dėl </w:t>
            </w:r>
            <w:r w:rsidRPr="00580CC9">
              <w:rPr>
                <w:lang w:eastAsia="lt-LT"/>
              </w:rPr>
              <w:t>veiklos prioriteto</w:t>
            </w:r>
            <w:r>
              <w:rPr>
                <w:lang w:eastAsia="lt-LT"/>
              </w:rPr>
              <w:t>: plėtoti bei puoselėti tėvų ir pedagogų ryšius, ugdant įvairių gebėjimų vaikus, vertinant jų pasiekimus ir pažangą</w:t>
            </w:r>
          </w:p>
          <w:p w:rsidR="00C57F66" w:rsidRPr="007F425A" w:rsidRDefault="00C57F66" w:rsidP="00FE77D0">
            <w:pPr>
              <w:tabs>
                <w:tab w:val="left" w:pos="284"/>
                <w:tab w:val="left" w:pos="426"/>
              </w:tabs>
              <w:ind w:firstLine="567"/>
              <w:jc w:val="both"/>
            </w:pPr>
          </w:p>
        </w:tc>
      </w:tr>
    </w:tbl>
    <w:p w:rsidR="00DE7FD1" w:rsidRDefault="00DE7FD1" w:rsidP="005833B2">
      <w:pPr>
        <w:ind w:firstLine="709"/>
        <w:jc w:val="both"/>
      </w:pPr>
    </w:p>
    <w:p w:rsidR="005833B2" w:rsidRPr="00E65C20" w:rsidRDefault="005833B2" w:rsidP="005833B2">
      <w:r w:rsidRPr="00E65C20">
        <w:rPr>
          <w:color w:val="000000"/>
          <w:lang w:eastAsia="lt-LT"/>
        </w:rPr>
        <w:t>Direktorė</w:t>
      </w:r>
      <w:r w:rsidRPr="00E65C20">
        <w:rPr>
          <w:color w:val="000000"/>
          <w:lang w:eastAsia="lt-LT"/>
        </w:rPr>
        <w:tab/>
      </w:r>
      <w:r>
        <w:rPr>
          <w:color w:val="000000"/>
          <w:lang w:eastAsia="lt-LT"/>
        </w:rPr>
        <w:tab/>
      </w:r>
      <w:r>
        <w:rPr>
          <w:color w:val="000000"/>
          <w:lang w:eastAsia="lt-LT"/>
        </w:rPr>
        <w:tab/>
      </w:r>
      <w:r>
        <w:rPr>
          <w:color w:val="000000"/>
          <w:lang w:eastAsia="lt-LT"/>
        </w:rPr>
        <w:tab/>
      </w:r>
      <w:r w:rsidR="00DE7FD1">
        <w:rPr>
          <w:color w:val="000000"/>
          <w:lang w:eastAsia="lt-LT"/>
        </w:rPr>
        <w:tab/>
        <w:t xml:space="preserve">                   </w:t>
      </w:r>
      <w:r>
        <w:rPr>
          <w:color w:val="000000"/>
          <w:lang w:eastAsia="lt-LT"/>
        </w:rPr>
        <w:t>Aušra Zaramb</w:t>
      </w:r>
      <w:r w:rsidRPr="00E65C20">
        <w:rPr>
          <w:color w:val="000000"/>
          <w:lang w:eastAsia="lt-LT"/>
        </w:rPr>
        <w:t xml:space="preserve">ienė </w:t>
      </w:r>
    </w:p>
    <w:p w:rsidR="005833B2" w:rsidRPr="00832CC9" w:rsidRDefault="005833B2" w:rsidP="005833B2">
      <w:pPr>
        <w:ind w:firstLine="709"/>
        <w:jc w:val="both"/>
      </w:pPr>
    </w:p>
    <w:sectPr w:rsidR="005833B2"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04135">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D58E1"/>
    <w:multiLevelType w:val="hybridMultilevel"/>
    <w:tmpl w:val="0E4A6B02"/>
    <w:lvl w:ilvl="0" w:tplc="BEDEF086">
      <w:start w:val="2021"/>
      <w:numFmt w:val="bullet"/>
      <w:lvlText w:val="–"/>
      <w:lvlJc w:val="left"/>
      <w:pPr>
        <w:ind w:left="1004" w:hanging="360"/>
      </w:pPr>
      <w:rPr>
        <w:rFonts w:ascii="Times New Roman" w:eastAsia="Times New Roman" w:hAnsi="Times New Roman" w:cs="Times New Roman"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2375C2"/>
    <w:rsid w:val="0034183E"/>
    <w:rsid w:val="004476DD"/>
    <w:rsid w:val="005833B2"/>
    <w:rsid w:val="00597EE8"/>
    <w:rsid w:val="005B434A"/>
    <w:rsid w:val="005F495C"/>
    <w:rsid w:val="00804135"/>
    <w:rsid w:val="00832CC9"/>
    <w:rsid w:val="008354D5"/>
    <w:rsid w:val="008E6E82"/>
    <w:rsid w:val="009C7BFD"/>
    <w:rsid w:val="00AF7D08"/>
    <w:rsid w:val="00B750B6"/>
    <w:rsid w:val="00C57681"/>
    <w:rsid w:val="00C57F66"/>
    <w:rsid w:val="00CA4D3B"/>
    <w:rsid w:val="00D42B72"/>
    <w:rsid w:val="00D57F27"/>
    <w:rsid w:val="00DD60FE"/>
    <w:rsid w:val="00DE7FD1"/>
    <w:rsid w:val="00E31263"/>
    <w:rsid w:val="00E33871"/>
    <w:rsid w:val="00E56839"/>
    <w:rsid w:val="00E56A73"/>
    <w:rsid w:val="00F1275A"/>
    <w:rsid w:val="00F72A1E"/>
    <w:rsid w:val="00FE7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C47DF"/>
  <w15:docId w15:val="{B65C906F-EECF-435D-B399-9C0B6C3B3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833B2"/>
    <w:rPr>
      <w:sz w:val="16"/>
      <w:szCs w:val="16"/>
    </w:rPr>
  </w:style>
  <w:style w:type="paragraph" w:styleId="Sraopastraipa">
    <w:name w:val="List Paragraph"/>
    <w:basedOn w:val="prastasis"/>
    <w:uiPriority w:val="34"/>
    <w:qFormat/>
    <w:rsid w:val="00FE77D0"/>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8559</Words>
  <Characters>4879</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11</cp:revision>
  <dcterms:created xsi:type="dcterms:W3CDTF">2022-03-01T09:03:00Z</dcterms:created>
  <dcterms:modified xsi:type="dcterms:W3CDTF">2022-03-01T09:32:00Z</dcterms:modified>
</cp:coreProperties>
</file>